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79" w:rsidRDefault="005F5AC1" w:rsidP="00C221C4">
      <w:pPr>
        <w:pStyle w:val="Body"/>
        <w:shd w:val="clear" w:color="auto" w:fill="191919"/>
        <w:tabs>
          <w:tab w:val="left" w:pos="1190"/>
        </w:tabs>
        <w:ind w:left="-284" w:right="-377"/>
        <w:jc w:val="center"/>
        <w:rPr>
          <w:rStyle w:val="PageNumber"/>
          <w:b/>
          <w:bCs/>
          <w:color w:val="FFFFFF"/>
          <w:sz w:val="24"/>
          <w:szCs w:val="24"/>
          <w:u w:color="FFFFFF"/>
          <w:lang w:val="en-GB"/>
        </w:rPr>
      </w:pPr>
      <w:r>
        <w:rPr>
          <w:rStyle w:val="PageNumber"/>
          <w:b/>
          <w:bCs/>
          <w:color w:val="FFFFFF"/>
          <w:sz w:val="40"/>
          <w:szCs w:val="40"/>
          <w:u w:color="FFFFFF"/>
        </w:rPr>
        <w:t>PBA 4: Laminectomy and Excision of Intradural Tumour</w:t>
      </w:r>
    </w:p>
    <w:p w:rsidR="00572C79" w:rsidRDefault="00572C79" w:rsidP="00C221C4">
      <w:pPr>
        <w:pStyle w:val="Body"/>
        <w:tabs>
          <w:tab w:val="left" w:pos="1190"/>
        </w:tabs>
      </w:pPr>
    </w:p>
    <w:tbl>
      <w:tblPr>
        <w:tblW w:w="11341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9"/>
        <w:gridCol w:w="4273"/>
        <w:gridCol w:w="2569"/>
      </w:tblGrid>
      <w:tr w:rsidR="00572C79" w:rsidTr="00C221C4">
        <w:trPr>
          <w:trHeight w:val="42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  <w:b/>
                <w:bCs/>
              </w:rPr>
              <w:t xml:space="preserve">  Trainee: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  <w:b/>
                <w:bCs/>
              </w:rPr>
              <w:t>Assessor: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  <w:b/>
                <w:bCs/>
              </w:rPr>
              <w:t>Date:</w:t>
            </w:r>
          </w:p>
        </w:tc>
      </w:tr>
      <w:tr w:rsidR="00572C79" w:rsidTr="00C221C4">
        <w:trPr>
          <w:trHeight w:val="302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  <w:b/>
                <w:bCs/>
              </w:rPr>
              <w:t xml:space="preserve">  Start time: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  <w:b/>
                <w:bCs/>
              </w:rPr>
              <w:t>End time: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  <w:b/>
                <w:bCs/>
              </w:rPr>
              <w:t>Duration:</w:t>
            </w:r>
          </w:p>
        </w:tc>
      </w:tr>
      <w:tr w:rsidR="00572C79" w:rsidTr="00C221C4">
        <w:trPr>
          <w:trHeight w:val="352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  <w:b/>
                <w:bCs/>
              </w:rPr>
              <w:t xml:space="preserve">  Operation more difficult than usual?   Yes / No   (If yes, state reason)</w:t>
            </w:r>
          </w:p>
        </w:tc>
      </w:tr>
    </w:tbl>
    <w:p w:rsidR="00572C79" w:rsidRDefault="00572C79">
      <w:pPr>
        <w:pStyle w:val="Body"/>
        <w:widowControl w:val="0"/>
        <w:tabs>
          <w:tab w:val="left" w:pos="1190"/>
        </w:tabs>
      </w:pPr>
    </w:p>
    <w:p w:rsidR="00572C79" w:rsidRDefault="00572C79">
      <w:pPr>
        <w:pStyle w:val="Body"/>
      </w:pPr>
    </w:p>
    <w:tbl>
      <w:tblPr>
        <w:tblW w:w="11341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992"/>
        <w:gridCol w:w="1985"/>
      </w:tblGrid>
      <w:tr w:rsidR="00572C79" w:rsidTr="00C221C4">
        <w:trPr>
          <w:trHeight w:val="459"/>
          <w:tblHeader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  <w:jc w:val="center"/>
            </w:pPr>
            <w:r>
              <w:rPr>
                <w:rStyle w:val="PageNumber"/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  <w:jc w:val="center"/>
              <w:rPr>
                <w:rStyle w:val="PageNumber"/>
              </w:rPr>
            </w:pPr>
            <w:r>
              <w:rPr>
                <w:rStyle w:val="PageNumber"/>
                <w:sz w:val="18"/>
                <w:szCs w:val="18"/>
              </w:rPr>
              <w:t>Score</w:t>
            </w:r>
          </w:p>
          <w:p w:rsidR="00572C79" w:rsidRDefault="005F5AC1">
            <w:pPr>
              <w:pStyle w:val="Heading3"/>
              <w:jc w:val="center"/>
            </w:pPr>
            <w:r>
              <w:rPr>
                <w:rStyle w:val="PageNumber"/>
                <w:sz w:val="18"/>
                <w:szCs w:val="18"/>
              </w:rPr>
              <w:t>N / U / 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 w:rsidP="005F5AC1">
            <w:pPr>
              <w:pStyle w:val="Heading3"/>
            </w:pPr>
            <w:r>
              <w:rPr>
                <w:rStyle w:val="PageNumber"/>
                <w:sz w:val="18"/>
                <w:szCs w:val="18"/>
              </w:rPr>
              <w:t xml:space="preserve">  Comments</w:t>
            </w:r>
          </w:p>
        </w:tc>
      </w:tr>
      <w:tr w:rsidR="00572C79" w:rsidTr="00C221C4">
        <w:tblPrEx>
          <w:shd w:val="clear" w:color="auto" w:fill="CED7E7"/>
        </w:tblPrEx>
        <w:trPr>
          <w:trHeight w:val="2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72C79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Consent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C1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Demonstrates sound knowledge of indications and contraindications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C2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Demonstrates awareness of sequelae of operative or non-operative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C3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Demonstrates sound knowledge of complications of surgery (e.g. spinal cord injury, CSF leak, infection etc.)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C4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Explains the perioperative process to the patient and/or relatives or carers and checks understanding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C5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Explains likely outcome and time to recovery and checks understanding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72C79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Pre operative planning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PL1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Demonstrates recognition of anatomical and pathological abnormalities (and relevant co-morbidities) and selects appropriate operative strategies/techniques to deal with these e.g. nutritional status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PL2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Demonstrates ability to make reasoned choice of appropriate equipment, materials or devices (if any) taking into account appropriate investigations (e.g. X-rays)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PL3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Checks materials, equipment and device requirements with operating room staff (e.g. fixation instrumentations, intra-operative monitoring modalities, USG)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  <w:jc w:val="center"/>
            </w:pPr>
            <w:r>
              <w:rPr>
                <w:rStyle w:val="PageNumber"/>
                <w:b w:val="0"/>
                <w:bCs w:val="0"/>
              </w:rPr>
              <w:t>PL4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Ensures the operated level is marked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  <w:jc w:val="center"/>
            </w:pPr>
            <w:r>
              <w:rPr>
                <w:rStyle w:val="PageNumber"/>
                <w:b w:val="0"/>
                <w:bCs w:val="0"/>
              </w:rPr>
              <w:t>PL5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Checks patient records, personally reviews investigations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72C79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Pre operative preparation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PR1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Checks in theatre that consent has been obtained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PR2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Gives effective briefing to theatre team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PR3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Ensures proper and safe positioning of the patient on the operating table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PR4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 xml:space="preserve">Ensures proper and safe positioning of the patient’s head (eye protection)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PR5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Ensures proper and safe positioning of headpins in cases where Mayfield head clamp is being used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PR6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Checks the positioning of all the body parts of the patient (sternum, abdomen, pelvis and perineal area)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PR7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Demonstrates careful skin preparation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lastRenderedPageBreak/>
              <w:t>PR8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Demonstrates careful draping of the patient’s operative field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PR9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 xml:space="preserve">Ensures supporting equipment and materials are deployed safely and appropriate drugs administered (e.g. catheter, diathermy)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PR10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Ensures appropriate drugs administered (e.g</w:t>
            </w:r>
            <w:bookmarkStart w:id="0" w:name="_GoBack"/>
            <w:bookmarkEnd w:id="0"/>
            <w:r>
              <w:rPr>
                <w:rStyle w:val="PageNumber"/>
              </w:rPr>
              <w:t xml:space="preserve">. antibiotics)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PR11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 xml:space="preserve">Arranges for and deploys specialist supporting equipment (e.g. Image intensifier, microscope) effectively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72C79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Exposure and closure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E1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Plans the laminectomy at correct location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E2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Achieves an adequate exposure through purposeful dissection. Identifies and protects facet joints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jc w:val="center"/>
            </w:pPr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t>E3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r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</w:rPr>
              <w:t>Achieves adequate bone removal and protects underlying dura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E4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Completes a sound wound repair where appropriate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E5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Protects the wound with dressings and drains where appropriate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</w:tbl>
    <w:p w:rsidR="00572C79" w:rsidRDefault="00572C79">
      <w:pPr>
        <w:pStyle w:val="Body"/>
        <w:widowControl w:val="0"/>
      </w:pPr>
    </w:p>
    <w:p w:rsidR="00572C79" w:rsidRDefault="00572C79">
      <w:pPr>
        <w:pStyle w:val="Body"/>
        <w:rPr>
          <w:b/>
          <w:bCs/>
        </w:rPr>
      </w:pPr>
    </w:p>
    <w:p w:rsidR="00572C79" w:rsidRDefault="00572C79">
      <w:pPr>
        <w:pStyle w:val="Body"/>
      </w:pPr>
    </w:p>
    <w:tbl>
      <w:tblPr>
        <w:tblW w:w="11341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1166"/>
        <w:gridCol w:w="1811"/>
      </w:tblGrid>
      <w:tr w:rsidR="00572C79" w:rsidTr="00C221C4">
        <w:trPr>
          <w:trHeight w:val="459"/>
          <w:tblHeader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  <w:jc w:val="center"/>
            </w:pPr>
            <w:r>
              <w:rPr>
                <w:rStyle w:val="PageNumber"/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  <w:jc w:val="center"/>
              <w:rPr>
                <w:rStyle w:val="PageNumber"/>
              </w:rPr>
            </w:pPr>
            <w:r>
              <w:rPr>
                <w:rStyle w:val="PageNumber"/>
                <w:sz w:val="18"/>
                <w:szCs w:val="18"/>
              </w:rPr>
              <w:t>Score</w:t>
            </w:r>
          </w:p>
          <w:p w:rsidR="00572C79" w:rsidRDefault="005F5AC1">
            <w:pPr>
              <w:pStyle w:val="Heading3"/>
              <w:jc w:val="center"/>
            </w:pPr>
            <w:r>
              <w:rPr>
                <w:rStyle w:val="PageNumber"/>
                <w:sz w:val="18"/>
                <w:szCs w:val="18"/>
              </w:rPr>
              <w:t>N / U / 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  <w:jc w:val="center"/>
            </w:pPr>
            <w:r>
              <w:rPr>
                <w:rStyle w:val="PageNumber"/>
                <w:sz w:val="18"/>
                <w:szCs w:val="18"/>
              </w:rPr>
              <w:t xml:space="preserve">  Comments</w:t>
            </w:r>
          </w:p>
        </w:tc>
      </w:tr>
      <w:tr w:rsidR="00572C79" w:rsidTr="00C221C4">
        <w:tblPrEx>
          <w:shd w:val="clear" w:color="auto" w:fill="CED7E7"/>
        </w:tblPrEx>
        <w:trPr>
          <w:trHeight w:val="2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72C79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Intra Operative Technique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Follows an agreed, logical sequence or protocol for the procedure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Consistently handles tissue well with minimal damage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 xml:space="preserve">Controls bleeding promptly by an appropriate method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Demonstrates a sound technique of knots and sutures / staples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Uses instruments appropriately and safely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 xml:space="preserve">Proceeds at appropriate pace with economy of movement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Anticipates and responds appropriately to variation e.g. anatomy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Deals calmly and effectively with unexpected events/complications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Uses assistant(s) to the best advantage at all times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Communicates clearly and consistently with the scrub team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Communicates clearly and consistently with the anesthetist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Safe opening of dura and arachnoid membrane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Careful removal of intradural tumour tissue and dissection of neural structures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IT14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Appropriate closure of spinal dura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72C79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Post operative management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PM1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Ensures the patient is transferred safely from the operating table to bed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PM2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Constructs a clear operation note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PM3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 xml:space="preserve">Records clear and appropriate post operative instructions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79" w:rsidRDefault="00572C79"/>
        </w:tc>
      </w:tr>
      <w:tr w:rsidR="00572C79" w:rsidTr="00C221C4">
        <w:tblPrEx>
          <w:shd w:val="clear" w:color="auto" w:fill="CED7E7"/>
        </w:tblPrEx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PM4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</w:pPr>
            <w:r>
              <w:rPr>
                <w:rStyle w:val="PageNumber"/>
              </w:rPr>
              <w:t>Deals with specimens. Labels and orientates specimens appropriately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</w:tr>
    </w:tbl>
    <w:p w:rsidR="00572C79" w:rsidRDefault="00572C79">
      <w:pPr>
        <w:pStyle w:val="Body"/>
        <w:widowControl w:val="0"/>
      </w:pPr>
    </w:p>
    <w:p w:rsidR="00572C79" w:rsidRDefault="00572C79">
      <w:pPr>
        <w:pStyle w:val="Body"/>
        <w:rPr>
          <w:b/>
          <w:bCs/>
        </w:rPr>
      </w:pPr>
    </w:p>
    <w:p w:rsidR="00572C79" w:rsidRDefault="005F5AC1">
      <w:pPr>
        <w:pStyle w:val="Body"/>
        <w:tabs>
          <w:tab w:val="left" w:pos="108"/>
        </w:tabs>
        <w:rPr>
          <w:rStyle w:val="PageNumber"/>
        </w:rPr>
      </w:pPr>
      <w:r>
        <w:rPr>
          <w:rStyle w:val="PageNumber"/>
          <w:b/>
          <w:bCs/>
          <w:lang w:val="de-DE"/>
        </w:rPr>
        <w:t>N =</w:t>
      </w:r>
      <w:r>
        <w:rPr>
          <w:rStyle w:val="PageNumber"/>
          <w:b/>
          <w:bCs/>
          <w:lang w:val="de-DE"/>
        </w:rPr>
        <w:tab/>
        <w:t>Not observed or not appropriate</w:t>
      </w:r>
    </w:p>
    <w:p w:rsidR="00572C79" w:rsidRDefault="005F5AC1">
      <w:pPr>
        <w:pStyle w:val="Body"/>
        <w:tabs>
          <w:tab w:val="left" w:pos="108"/>
        </w:tabs>
        <w:rPr>
          <w:rStyle w:val="PageNumber"/>
        </w:rPr>
      </w:pPr>
      <w:r>
        <w:rPr>
          <w:rStyle w:val="PageNumber"/>
          <w:b/>
          <w:bCs/>
        </w:rPr>
        <w:t>U =</w:t>
      </w:r>
      <w:r>
        <w:rPr>
          <w:rStyle w:val="PageNumber"/>
          <w:b/>
          <w:bCs/>
        </w:rPr>
        <w:tab/>
        <w:t>Unsatisfactory</w:t>
      </w:r>
    </w:p>
    <w:p w:rsidR="00572C79" w:rsidRDefault="005F5AC1">
      <w:pPr>
        <w:pStyle w:val="Body"/>
        <w:tabs>
          <w:tab w:val="left" w:pos="108"/>
        </w:tabs>
        <w:rPr>
          <w:rStyle w:val="PageNumber"/>
        </w:rPr>
      </w:pPr>
      <w:r>
        <w:rPr>
          <w:rStyle w:val="PageNumber"/>
          <w:b/>
          <w:bCs/>
        </w:rPr>
        <w:t>S =</w:t>
      </w:r>
      <w:r>
        <w:rPr>
          <w:rStyle w:val="PageNumber"/>
          <w:b/>
          <w:bCs/>
        </w:rPr>
        <w:tab/>
        <w:t>Satisfactory</w:t>
      </w:r>
    </w:p>
    <w:p w:rsidR="00572C79" w:rsidRDefault="00572C79">
      <w:pPr>
        <w:pStyle w:val="Body"/>
        <w:rPr>
          <w:b/>
          <w:bCs/>
          <w:sz w:val="24"/>
          <w:szCs w:val="24"/>
        </w:rPr>
      </w:pPr>
    </w:p>
    <w:p w:rsidR="00572C79" w:rsidRDefault="005F5AC1" w:rsidP="00C221C4">
      <w:pPr>
        <w:pStyle w:val="Body"/>
        <w:shd w:val="clear" w:color="auto" w:fill="993366"/>
        <w:ind w:left="-284" w:right="-377"/>
        <w:rPr>
          <w:rStyle w:val="PageNumber"/>
        </w:rPr>
      </w:pPr>
      <w:r>
        <w:rPr>
          <w:rStyle w:val="PageNumber"/>
          <w:b/>
          <w:bCs/>
          <w:color w:val="FFFFFF"/>
          <w:sz w:val="24"/>
          <w:szCs w:val="24"/>
          <w:u w:color="FFFFFF"/>
        </w:rPr>
        <w:t>Global Summary  (based on the observed/relevant parts of this procedure only)</w:t>
      </w:r>
    </w:p>
    <w:p w:rsidR="00572C79" w:rsidRDefault="005F5AC1">
      <w:pPr>
        <w:pStyle w:val="Body"/>
      </w:pPr>
      <w:r>
        <w:t xml:space="preserve"> </w:t>
      </w:r>
    </w:p>
    <w:tbl>
      <w:tblPr>
        <w:tblW w:w="1119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4472"/>
        <w:gridCol w:w="1365"/>
        <w:gridCol w:w="4369"/>
      </w:tblGrid>
      <w:tr w:rsidR="00572C79" w:rsidTr="00C221C4">
        <w:trPr>
          <w:trHeight w:val="4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ageNumber"/>
              </w:rPr>
              <w:t>Tick as</w:t>
            </w:r>
          </w:p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appropriate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Comments</w:t>
            </w:r>
          </w:p>
        </w:tc>
      </w:tr>
      <w:tr w:rsidR="00572C79" w:rsidTr="00C221C4">
        <w:trPr>
          <w:trHeight w:val="6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Level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Insufficient evidence observed to support a judgment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C79" w:rsidRDefault="00572C79">
            <w:pPr>
              <w:pStyle w:val="Body"/>
            </w:pPr>
          </w:p>
        </w:tc>
      </w:tr>
      <w:tr w:rsidR="00572C79" w:rsidTr="00C221C4">
        <w:trPr>
          <w:trHeight w:val="6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Level 1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Unable to perform the entire procedure under supervision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C79" w:rsidRDefault="00572C79">
            <w:pPr>
              <w:pStyle w:val="Body"/>
            </w:pPr>
          </w:p>
        </w:tc>
      </w:tr>
      <w:tr w:rsidR="00572C79" w:rsidTr="00C221C4">
        <w:trPr>
          <w:trHeight w:val="6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Level 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Able to perform the procedure under supervision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C79" w:rsidRDefault="00572C79">
            <w:pPr>
              <w:pStyle w:val="Body"/>
            </w:pPr>
          </w:p>
        </w:tc>
      </w:tr>
      <w:tr w:rsidR="00572C79" w:rsidTr="00C221C4">
        <w:trPr>
          <w:trHeight w:val="6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Level 3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Does not usually require supervision but may need help occasionally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C79" w:rsidRDefault="00572C79">
            <w:pPr>
              <w:pStyle w:val="Body"/>
            </w:pPr>
          </w:p>
        </w:tc>
      </w:tr>
      <w:tr w:rsidR="00572C79" w:rsidTr="00C221C4">
        <w:trPr>
          <w:trHeight w:val="6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Level 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C79" w:rsidRDefault="005F5AC1">
            <w:pPr>
              <w:pStyle w:val="Body"/>
              <w:jc w:val="center"/>
            </w:pPr>
            <w:r>
              <w:rPr>
                <w:rStyle w:val="PageNumber"/>
              </w:rPr>
              <w:t>Competent to perform the procedure unsupervised (can deal with complications)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72C79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C79" w:rsidRDefault="00572C79">
            <w:pPr>
              <w:pStyle w:val="Body"/>
            </w:pPr>
          </w:p>
        </w:tc>
      </w:tr>
    </w:tbl>
    <w:p w:rsidR="00572C79" w:rsidRDefault="00572C79">
      <w:pPr>
        <w:pStyle w:val="Body"/>
        <w:widowControl w:val="0"/>
      </w:pPr>
    </w:p>
    <w:p w:rsidR="00572C79" w:rsidRDefault="00572C79">
      <w:pPr>
        <w:pStyle w:val="Body"/>
      </w:pPr>
    </w:p>
    <w:p w:rsidR="00572C79" w:rsidRDefault="005F5AC1">
      <w:pPr>
        <w:pStyle w:val="Body"/>
        <w:rPr>
          <w:rStyle w:val="PageNumber"/>
        </w:rPr>
      </w:pPr>
      <w:r>
        <w:rPr>
          <w:rStyle w:val="PageNumber"/>
          <w:b/>
          <w:bCs/>
          <w:sz w:val="24"/>
          <w:szCs w:val="24"/>
        </w:rPr>
        <w:t>Signatures:</w:t>
      </w:r>
    </w:p>
    <w:tbl>
      <w:tblPr>
        <w:tblW w:w="1119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1"/>
        <w:gridCol w:w="3324"/>
        <w:gridCol w:w="4274"/>
      </w:tblGrid>
      <w:tr w:rsidR="00572C79" w:rsidTr="00C221C4">
        <w:trPr>
          <w:trHeight w:val="66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F5AC1">
            <w:pPr>
              <w:pStyle w:val="Body"/>
            </w:pPr>
            <w:r>
              <w:rPr>
                <w:rStyle w:val="PageNumber"/>
                <w:b/>
                <w:bCs/>
                <w:sz w:val="24"/>
                <w:szCs w:val="24"/>
              </w:rPr>
              <w:t>Trainee: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F5AC1">
            <w:pPr>
              <w:pStyle w:val="Body"/>
            </w:pPr>
            <w:r>
              <w:rPr>
                <w:rStyle w:val="PageNumber"/>
                <w:b/>
                <w:bCs/>
                <w:sz w:val="24"/>
                <w:szCs w:val="24"/>
              </w:rPr>
              <w:t>Consultant: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C79" w:rsidRDefault="005F5AC1">
            <w:pPr>
              <w:pStyle w:val="Body"/>
            </w:pPr>
            <w:r>
              <w:rPr>
                <w:rStyle w:val="PageNumber"/>
                <w:b/>
                <w:bCs/>
                <w:sz w:val="24"/>
                <w:szCs w:val="24"/>
              </w:rPr>
              <w:t>Other:</w:t>
            </w:r>
          </w:p>
        </w:tc>
      </w:tr>
    </w:tbl>
    <w:p w:rsidR="00572C79" w:rsidRDefault="00572C79">
      <w:pPr>
        <w:pStyle w:val="Body"/>
        <w:widowControl w:val="0"/>
        <w:ind w:left="108" w:hanging="108"/>
        <w:rPr>
          <w:rStyle w:val="PageNumber"/>
          <w:rFonts w:ascii="Times New Roman" w:hAnsi="Times New Roman" w:cs="Times New Roman"/>
          <w:color w:val="auto"/>
          <w:sz w:val="24"/>
          <w:szCs w:val="24"/>
        </w:rPr>
      </w:pPr>
    </w:p>
    <w:p w:rsidR="00572C79" w:rsidRDefault="00572C79">
      <w:pPr>
        <w:pStyle w:val="Body"/>
      </w:pPr>
    </w:p>
    <w:sectPr w:rsidR="00572C79" w:rsidSect="00C221C4">
      <w:headerReference w:type="default" r:id="rId6"/>
      <w:footerReference w:type="default" r:id="rId7"/>
      <w:footerReference w:type="first" r:id="rId8"/>
      <w:pgSz w:w="12240" w:h="15840"/>
      <w:pgMar w:top="510" w:right="851" w:bottom="113" w:left="709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10" w:rsidRDefault="00C221C4">
      <w:r>
        <w:separator/>
      </w:r>
    </w:p>
  </w:endnote>
  <w:endnote w:type="continuationSeparator" w:id="0">
    <w:p w:rsidR="00F53B10" w:rsidRDefault="00C2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79" w:rsidRDefault="005F5AC1">
    <w:pPr>
      <w:pStyle w:val="Footer"/>
      <w:tabs>
        <w:tab w:val="clear" w:pos="8640"/>
      </w:tabs>
      <w:ind w:right="71"/>
    </w:pPr>
    <w:r>
      <w:rPr>
        <w:rStyle w:val="PageNumber"/>
        <w:b/>
        <w:bCs/>
        <w:i/>
        <w:iCs/>
        <w:sz w:val="16"/>
        <w:szCs w:val="16"/>
      </w:rPr>
      <w:t>© OCAP-BOA 2005</w:t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 w:rsidR="00C221C4">
      <w:rPr>
        <w:rStyle w:val="PageNumber"/>
        <w:b/>
        <w:bCs/>
        <w:sz w:val="16"/>
        <w:szCs w:val="16"/>
      </w:rPr>
      <w:tab/>
      <w:t xml:space="preserve">     </w:t>
    </w:r>
    <w:r w:rsidR="00572C79">
      <w:fldChar w:fldCharType="begin"/>
    </w:r>
    <w:r>
      <w:instrText xml:space="preserve"> PAGE </w:instrText>
    </w:r>
    <w:r w:rsidR="00572C79">
      <w:fldChar w:fldCharType="separate"/>
    </w:r>
    <w:r w:rsidR="00934D7F">
      <w:rPr>
        <w:noProof/>
      </w:rPr>
      <w:t>2</w:t>
    </w:r>
    <w:r w:rsidR="00572C79">
      <w:fldChar w:fldCharType="end"/>
    </w:r>
    <w:r>
      <w:t>/</w:t>
    </w:r>
    <w:r w:rsidR="00572C79">
      <w:fldChar w:fldCharType="begin"/>
    </w:r>
    <w:r>
      <w:instrText xml:space="preserve"> NUMPAGES </w:instrText>
    </w:r>
    <w:r w:rsidR="00572C79">
      <w:fldChar w:fldCharType="separate"/>
    </w:r>
    <w:r w:rsidR="00934D7F">
      <w:rPr>
        <w:noProof/>
      </w:rPr>
      <w:t>3</w:t>
    </w:r>
    <w:r w:rsidR="00572C79">
      <w:fldChar w:fldCharType="end"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79" w:rsidRDefault="005F5AC1">
    <w:pPr>
      <w:pStyle w:val="Footer"/>
      <w:tabs>
        <w:tab w:val="clear" w:pos="8640"/>
      </w:tabs>
    </w:pPr>
    <w:r>
      <w:rPr>
        <w:rStyle w:val="PageNumber"/>
        <w:b/>
        <w:bCs/>
        <w:i/>
        <w:iCs/>
        <w:sz w:val="16"/>
        <w:szCs w:val="16"/>
      </w:rPr>
      <w:t>© OCAP-BOA 2005</w:t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 w:rsidR="00C221C4">
      <w:rPr>
        <w:rStyle w:val="PageNumber"/>
        <w:b/>
        <w:bCs/>
        <w:sz w:val="16"/>
        <w:szCs w:val="16"/>
      </w:rPr>
      <w:tab/>
      <w:t xml:space="preserve">       </w:t>
    </w:r>
    <w:r w:rsidR="00572C79">
      <w:fldChar w:fldCharType="begin"/>
    </w:r>
    <w:r>
      <w:instrText xml:space="preserve"> PAGE </w:instrText>
    </w:r>
    <w:r w:rsidR="00572C79">
      <w:fldChar w:fldCharType="separate"/>
    </w:r>
    <w:r w:rsidR="00934D7F">
      <w:rPr>
        <w:noProof/>
      </w:rPr>
      <w:t>1</w:t>
    </w:r>
    <w:r w:rsidR="00572C79">
      <w:fldChar w:fldCharType="end"/>
    </w:r>
    <w:r>
      <w:t>/</w:t>
    </w:r>
    <w:r w:rsidR="00572C79">
      <w:fldChar w:fldCharType="begin"/>
    </w:r>
    <w:r>
      <w:instrText xml:space="preserve"> NUMPAGES </w:instrText>
    </w:r>
    <w:r w:rsidR="00572C79">
      <w:fldChar w:fldCharType="separate"/>
    </w:r>
    <w:r w:rsidR="00934D7F">
      <w:rPr>
        <w:noProof/>
      </w:rPr>
      <w:t>3</w:t>
    </w:r>
    <w:r w:rsidR="00572C7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10" w:rsidRDefault="00C221C4">
      <w:r>
        <w:separator/>
      </w:r>
    </w:p>
  </w:footnote>
  <w:footnote w:type="continuationSeparator" w:id="0">
    <w:p w:rsidR="00F53B10" w:rsidRDefault="00C2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79" w:rsidRDefault="005F5AC1">
    <w:pPr>
      <w:pStyle w:val="Header"/>
      <w:jc w:val="both"/>
    </w:pPr>
    <w:r>
      <w:t xml:space="preserve">PBA </w:t>
    </w:r>
    <w:r w:rsidR="00934D7F">
      <w:t xml:space="preserve">4: Procedure Based Assessment - </w:t>
    </w:r>
    <w:r w:rsidR="00934D7F" w:rsidRPr="00934D7F">
      <w:t>Laminectomy and Excision of Intradural Tumour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C79"/>
    <w:rsid w:val="00572C79"/>
    <w:rsid w:val="005F5AC1"/>
    <w:rsid w:val="00934D7F"/>
    <w:rsid w:val="00C221C4"/>
    <w:rsid w:val="00F53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D0932-6047-4BEB-B2B9-E896481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2C79"/>
    <w:rPr>
      <w:sz w:val="24"/>
      <w:szCs w:val="24"/>
      <w:lang w:val="en-US"/>
    </w:rPr>
  </w:style>
  <w:style w:type="paragraph" w:styleId="Heading3">
    <w:name w:val="heading 3"/>
    <w:next w:val="Body"/>
    <w:rsid w:val="00572C79"/>
    <w:pPr>
      <w:keepNext/>
      <w:outlineLvl w:val="2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C79"/>
    <w:rPr>
      <w:u w:val="single"/>
    </w:rPr>
  </w:style>
  <w:style w:type="paragraph" w:styleId="Header">
    <w:name w:val="header"/>
    <w:rsid w:val="00572C79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  <w:lang w:val="en-US"/>
    </w:rPr>
  </w:style>
  <w:style w:type="paragraph" w:styleId="Footer">
    <w:name w:val="footer"/>
    <w:rsid w:val="00572C79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  <w:lang w:val="en-US"/>
    </w:rPr>
  </w:style>
  <w:style w:type="character" w:styleId="PageNumber">
    <w:name w:val="page number"/>
    <w:rsid w:val="00572C79"/>
    <w:rPr>
      <w:lang w:val="en-US"/>
    </w:rPr>
  </w:style>
  <w:style w:type="paragraph" w:customStyle="1" w:styleId="HeaderFooter">
    <w:name w:val="Header &amp; Footer"/>
    <w:rsid w:val="00572C7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572C79"/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3893</Characters>
  <Application>Microsoft Office Word</Application>
  <DocSecurity>0</DocSecurity>
  <Lines>32</Lines>
  <Paragraphs>9</Paragraphs>
  <ScaleCrop>false</ScaleCrop>
  <Company>HA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jeffhung</cp:lastModifiedBy>
  <cp:revision>4</cp:revision>
  <dcterms:created xsi:type="dcterms:W3CDTF">2016-03-14T15:06:00Z</dcterms:created>
  <dcterms:modified xsi:type="dcterms:W3CDTF">2016-04-12T07:57:00Z</dcterms:modified>
</cp:coreProperties>
</file>